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391C76">
        <w:rPr>
          <w:rFonts w:ascii="Palatino Linotype" w:eastAsia="Calibri" w:hAnsi="Palatino Linotype" w:cs="Arial"/>
          <w:b/>
          <w:sz w:val="24"/>
          <w:szCs w:val="24"/>
        </w:rPr>
        <w:t xml:space="preserve"> </w:t>
      </w:r>
      <w:r w:rsidR="00391C76" w:rsidRPr="00C65097">
        <w:rPr>
          <w:rFonts w:ascii="Palatino Linotype" w:hAnsi="Palatino Linotype" w:cs="Arial"/>
          <w:b/>
        </w:rPr>
        <w:t>0</w:t>
      </w:r>
      <w:r w:rsidR="00391C76">
        <w:rPr>
          <w:rFonts w:ascii="Palatino Linotype" w:hAnsi="Palatino Linotype" w:cs="Arial"/>
          <w:b/>
        </w:rPr>
        <w:t>3032</w:t>
      </w:r>
      <w:r w:rsidR="00391C76" w:rsidRPr="00C65097">
        <w:rPr>
          <w:rFonts w:ascii="Palatino Linotype" w:hAnsi="Palatino Linotype" w:cs="Arial"/>
          <w:b/>
        </w:rPr>
        <w:t>/INFOEM/IP/RR/2019</w:t>
      </w:r>
      <w:r w:rsidR="00391C76">
        <w:rPr>
          <w:rFonts w:ascii="Palatino Linotype" w:hAnsi="Palatino Linotype" w:cs="Arial"/>
          <w:b/>
        </w:rPr>
        <w:t xml:space="preserve"> y </w:t>
      </w:r>
      <w:r w:rsidR="00391C76" w:rsidRPr="00C65097">
        <w:rPr>
          <w:rFonts w:ascii="Palatino Linotype" w:hAnsi="Palatino Linotype" w:cs="Arial"/>
          <w:b/>
        </w:rPr>
        <w:t>0</w:t>
      </w:r>
      <w:r w:rsidR="00391C76">
        <w:rPr>
          <w:rFonts w:ascii="Palatino Linotype" w:hAnsi="Palatino Linotype" w:cs="Arial"/>
          <w:b/>
        </w:rPr>
        <w:t>3188</w:t>
      </w:r>
      <w:r w:rsidR="00391C76" w:rsidRPr="00C65097">
        <w:rPr>
          <w:rFonts w:ascii="Palatino Linotype" w:hAnsi="Palatino Linotype" w:cs="Arial"/>
          <w:b/>
        </w:rPr>
        <w:t>/INFOEM/IP/RR/2019</w:t>
      </w:r>
      <w:r w:rsidR="00391C76">
        <w:rPr>
          <w:rFonts w:ascii="Palatino Linotype" w:eastAsia="Calibri" w:hAnsi="Palatino Linotype" w:cs="Arial"/>
          <w:b/>
          <w:sz w:val="24"/>
          <w:szCs w:val="24"/>
        </w:rPr>
        <w:t>.</w:t>
      </w:r>
    </w:p>
    <w:p w:rsidR="00436541" w:rsidRDefault="00436541" w:rsidP="00E6179D">
      <w:pPr>
        <w:spacing w:after="0" w:line="360" w:lineRule="auto"/>
        <w:jc w:val="both"/>
        <w:rPr>
          <w:rFonts w:ascii="Palatino Linotype" w:eastAsia="Calibri" w:hAnsi="Palatino Linotype" w:cs="Arial"/>
          <w:b/>
          <w:sz w:val="24"/>
          <w:szCs w:val="24"/>
        </w:rPr>
      </w:pPr>
    </w:p>
    <w:p w:rsidR="00015E63" w:rsidRPr="00015E63" w:rsidRDefault="00E6179D" w:rsidP="00015E63">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w:t>
      </w:r>
      <w:bookmarkStart w:id="1" w:name="_Toc13739187"/>
      <w:bookmarkStart w:id="2" w:name="_Toc13741019"/>
      <w:r w:rsidR="00015E63" w:rsidRPr="00015E63">
        <w:rPr>
          <w:rFonts w:ascii="Palatino Linotype" w:eastAsia="Calibri" w:hAnsi="Palatino Linotype" w:cs="Arial"/>
          <w:sz w:val="24"/>
          <w:szCs w:val="24"/>
        </w:rPr>
        <w:t xml:space="preserve"> poseer, generar o administrar lo solicitado.</w:t>
      </w:r>
    </w:p>
    <w:p w:rsidR="00015E63" w:rsidRDefault="00015E63" w:rsidP="00015E63">
      <w:pPr>
        <w:spacing w:after="0" w:line="360" w:lineRule="auto"/>
        <w:jc w:val="both"/>
      </w:pPr>
    </w:p>
    <w:p w:rsidR="00015E63" w:rsidRPr="00015E63" w:rsidRDefault="00015E63" w:rsidP="00015E63">
      <w:pPr>
        <w:keepNext/>
        <w:keepLines/>
        <w:spacing w:before="240" w:after="0" w:line="360" w:lineRule="auto"/>
        <w:rPr>
          <w:rFonts w:ascii="Palatino Linotype" w:eastAsiaTheme="majorEastAsia" w:hAnsi="Palatino Linotype" w:cs="Arial"/>
          <w:sz w:val="24"/>
          <w:szCs w:val="24"/>
          <w:lang w:eastAsia="es-MX"/>
        </w:rPr>
      </w:pPr>
      <w:r w:rsidRPr="00015E63">
        <w:rPr>
          <w:rFonts w:ascii="Palatino Linotype" w:eastAsiaTheme="majorEastAsia" w:hAnsi="Palatino Linotype" w:cs="Arial"/>
          <w:b/>
          <w:sz w:val="24"/>
          <w:szCs w:val="24"/>
          <w:lang w:eastAsia="es-MX"/>
        </w:rPr>
        <w:t>Índice.</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5E3773" w:rsidRPr="005E3773" w:rsidRDefault="00015E63">
          <w:pPr>
            <w:pStyle w:val="TDC1"/>
            <w:rPr>
              <w:rFonts w:asciiTheme="minorHAnsi" w:eastAsiaTheme="minorEastAsia" w:hAnsiTheme="minorHAnsi"/>
              <w:b w:val="0"/>
              <w:sz w:val="24"/>
              <w:szCs w:val="24"/>
              <w:lang w:eastAsia="es-MX"/>
            </w:rPr>
          </w:pPr>
          <w:r w:rsidRPr="005E3773">
            <w:rPr>
              <w:b w:val="0"/>
              <w:sz w:val="24"/>
              <w:szCs w:val="24"/>
            </w:rPr>
            <w:fldChar w:fldCharType="begin"/>
          </w:r>
          <w:r w:rsidRPr="005E3773">
            <w:rPr>
              <w:sz w:val="24"/>
              <w:szCs w:val="24"/>
            </w:rPr>
            <w:instrText xml:space="preserve"> TOC \o "1-3" \h \z \u </w:instrText>
          </w:r>
          <w:r w:rsidRPr="005E3773">
            <w:rPr>
              <w:b w:val="0"/>
              <w:sz w:val="24"/>
              <w:szCs w:val="24"/>
            </w:rPr>
            <w:fldChar w:fldCharType="separate"/>
          </w:r>
          <w:hyperlink w:anchor="_Toc15634446" w:history="1">
            <w:r w:rsidR="005E3773" w:rsidRPr="005E3773">
              <w:rPr>
                <w:rStyle w:val="Hipervnculo"/>
                <w:rFonts w:eastAsia="Times New Roman"/>
                <w:sz w:val="24"/>
                <w:szCs w:val="24"/>
              </w:rPr>
              <w:t>I.</w:t>
            </w:r>
            <w:r w:rsidR="005E3773" w:rsidRPr="005E3773">
              <w:rPr>
                <w:rFonts w:asciiTheme="minorHAnsi" w:eastAsiaTheme="minorEastAsia" w:hAnsiTheme="minorHAnsi"/>
                <w:b w:val="0"/>
                <w:sz w:val="24"/>
                <w:szCs w:val="24"/>
                <w:lang w:eastAsia="es-MX"/>
              </w:rPr>
              <w:tab/>
            </w:r>
            <w:r w:rsidR="005E3773" w:rsidRPr="005E3773">
              <w:rPr>
                <w:rStyle w:val="Hipervnculo"/>
                <w:rFonts w:eastAsia="Times New Roman"/>
                <w:sz w:val="24"/>
                <w:szCs w:val="24"/>
              </w:rPr>
              <w:t>Consideraciones Generales</w:t>
            </w:r>
            <w:r w:rsidR="005E3773" w:rsidRPr="005E3773">
              <w:rPr>
                <w:webHidden/>
                <w:sz w:val="24"/>
                <w:szCs w:val="24"/>
              </w:rPr>
              <w:tab/>
            </w:r>
            <w:r w:rsidR="005E3773" w:rsidRPr="005E3773">
              <w:rPr>
                <w:webHidden/>
                <w:sz w:val="24"/>
                <w:szCs w:val="24"/>
              </w:rPr>
              <w:fldChar w:fldCharType="begin"/>
            </w:r>
            <w:r w:rsidR="005E3773" w:rsidRPr="005E3773">
              <w:rPr>
                <w:webHidden/>
                <w:sz w:val="24"/>
                <w:szCs w:val="24"/>
              </w:rPr>
              <w:instrText xml:space="preserve"> PAGEREF _Toc15634446 \h </w:instrText>
            </w:r>
            <w:r w:rsidR="005E3773" w:rsidRPr="005E3773">
              <w:rPr>
                <w:webHidden/>
                <w:sz w:val="24"/>
                <w:szCs w:val="24"/>
              </w:rPr>
            </w:r>
            <w:r w:rsidR="005E3773" w:rsidRPr="005E3773">
              <w:rPr>
                <w:webHidden/>
                <w:sz w:val="24"/>
                <w:szCs w:val="24"/>
              </w:rPr>
              <w:fldChar w:fldCharType="separate"/>
            </w:r>
            <w:r w:rsidR="00415118">
              <w:rPr>
                <w:webHidden/>
                <w:sz w:val="24"/>
                <w:szCs w:val="24"/>
              </w:rPr>
              <w:t>1</w:t>
            </w:r>
            <w:r w:rsidR="005E3773" w:rsidRPr="005E3773">
              <w:rPr>
                <w:webHidden/>
                <w:sz w:val="24"/>
                <w:szCs w:val="24"/>
              </w:rPr>
              <w:fldChar w:fldCharType="end"/>
            </w:r>
          </w:hyperlink>
        </w:p>
        <w:p w:rsidR="005E3773" w:rsidRPr="005E3773" w:rsidRDefault="00DE5316">
          <w:pPr>
            <w:pStyle w:val="TDC1"/>
            <w:rPr>
              <w:rFonts w:asciiTheme="minorHAnsi" w:eastAsiaTheme="minorEastAsia" w:hAnsiTheme="minorHAnsi"/>
              <w:b w:val="0"/>
              <w:sz w:val="24"/>
              <w:szCs w:val="24"/>
              <w:lang w:eastAsia="es-MX"/>
            </w:rPr>
          </w:pPr>
          <w:hyperlink w:anchor="_Toc15634447" w:history="1">
            <w:r w:rsidR="005E3773" w:rsidRPr="005E3773">
              <w:rPr>
                <w:rStyle w:val="Hipervnculo"/>
                <w:rFonts w:eastAsia="Calibri"/>
                <w:sz w:val="24"/>
                <w:szCs w:val="24"/>
                <w:lang w:val="es-ES"/>
              </w:rPr>
              <w:t>II.</w:t>
            </w:r>
            <w:r w:rsidR="005E3773" w:rsidRPr="005E3773">
              <w:rPr>
                <w:rFonts w:asciiTheme="minorHAnsi" w:eastAsiaTheme="minorEastAsia" w:hAnsiTheme="minorHAnsi"/>
                <w:b w:val="0"/>
                <w:sz w:val="24"/>
                <w:szCs w:val="24"/>
                <w:lang w:eastAsia="es-MX"/>
              </w:rPr>
              <w:tab/>
            </w:r>
            <w:r w:rsidR="005E3773" w:rsidRPr="005E3773">
              <w:rPr>
                <w:rStyle w:val="Hipervnculo"/>
                <w:rFonts w:eastAsia="Calibri"/>
                <w:sz w:val="24"/>
                <w:szCs w:val="24"/>
                <w:lang w:val="es-ES"/>
              </w:rPr>
              <w:t>De los requerimientos planteados en el recurso de revisión.</w:t>
            </w:r>
            <w:r w:rsidR="005E3773" w:rsidRPr="005E3773">
              <w:rPr>
                <w:webHidden/>
                <w:sz w:val="24"/>
                <w:szCs w:val="24"/>
              </w:rPr>
              <w:tab/>
            </w:r>
            <w:r w:rsidR="005E3773" w:rsidRPr="005E3773">
              <w:rPr>
                <w:webHidden/>
                <w:sz w:val="24"/>
                <w:szCs w:val="24"/>
              </w:rPr>
              <w:fldChar w:fldCharType="begin"/>
            </w:r>
            <w:r w:rsidR="005E3773" w:rsidRPr="005E3773">
              <w:rPr>
                <w:webHidden/>
                <w:sz w:val="24"/>
                <w:szCs w:val="24"/>
              </w:rPr>
              <w:instrText xml:space="preserve"> PAGEREF _Toc15634447 \h </w:instrText>
            </w:r>
            <w:r w:rsidR="005E3773" w:rsidRPr="005E3773">
              <w:rPr>
                <w:webHidden/>
                <w:sz w:val="24"/>
                <w:szCs w:val="24"/>
              </w:rPr>
            </w:r>
            <w:r w:rsidR="005E3773" w:rsidRPr="005E3773">
              <w:rPr>
                <w:webHidden/>
                <w:sz w:val="24"/>
                <w:szCs w:val="24"/>
              </w:rPr>
              <w:fldChar w:fldCharType="separate"/>
            </w:r>
            <w:r w:rsidR="00415118">
              <w:rPr>
                <w:webHidden/>
                <w:sz w:val="24"/>
                <w:szCs w:val="24"/>
              </w:rPr>
              <w:t>2</w:t>
            </w:r>
            <w:r w:rsidR="005E3773" w:rsidRPr="005E3773">
              <w:rPr>
                <w:webHidden/>
                <w:sz w:val="24"/>
                <w:szCs w:val="24"/>
              </w:rPr>
              <w:fldChar w:fldCharType="end"/>
            </w:r>
          </w:hyperlink>
        </w:p>
        <w:p w:rsidR="005E3773" w:rsidRPr="005E3773" w:rsidRDefault="00DE5316">
          <w:pPr>
            <w:pStyle w:val="TDC2"/>
            <w:rPr>
              <w:rFonts w:asciiTheme="minorHAnsi" w:eastAsiaTheme="minorEastAsia" w:hAnsiTheme="minorHAnsi"/>
              <w:b w:val="0"/>
              <w:lang w:eastAsia="es-MX"/>
            </w:rPr>
          </w:pPr>
          <w:hyperlink w:anchor="_Toc15634448" w:history="1">
            <w:r w:rsidR="005E3773" w:rsidRPr="005E3773">
              <w:rPr>
                <w:rStyle w:val="Hipervnculo"/>
              </w:rPr>
              <w:t>III. Del Derecho de Acceso a la información pública y el deber de motivar.</w:t>
            </w:r>
            <w:r w:rsidR="005E3773" w:rsidRPr="005E3773">
              <w:rPr>
                <w:webHidden/>
              </w:rPr>
              <w:tab/>
            </w:r>
            <w:r w:rsidR="005E3773" w:rsidRPr="005E3773">
              <w:rPr>
                <w:webHidden/>
              </w:rPr>
              <w:fldChar w:fldCharType="begin"/>
            </w:r>
            <w:r w:rsidR="005E3773" w:rsidRPr="005E3773">
              <w:rPr>
                <w:webHidden/>
              </w:rPr>
              <w:instrText xml:space="preserve"> PAGEREF _Toc15634448 \h </w:instrText>
            </w:r>
            <w:r w:rsidR="005E3773" w:rsidRPr="005E3773">
              <w:rPr>
                <w:webHidden/>
              </w:rPr>
            </w:r>
            <w:r w:rsidR="005E3773" w:rsidRPr="005E3773">
              <w:rPr>
                <w:webHidden/>
              </w:rPr>
              <w:fldChar w:fldCharType="separate"/>
            </w:r>
            <w:r w:rsidR="00415118">
              <w:rPr>
                <w:webHidden/>
              </w:rPr>
              <w:t>5</w:t>
            </w:r>
            <w:r w:rsidR="005E3773" w:rsidRPr="005E3773">
              <w:rPr>
                <w:webHidden/>
              </w:rPr>
              <w:fldChar w:fldCharType="end"/>
            </w:r>
          </w:hyperlink>
        </w:p>
        <w:p w:rsidR="005E3773" w:rsidRPr="005E3773" w:rsidRDefault="00DE5316">
          <w:pPr>
            <w:pStyle w:val="TDC1"/>
            <w:rPr>
              <w:rFonts w:asciiTheme="minorHAnsi" w:eastAsiaTheme="minorEastAsia" w:hAnsiTheme="minorHAnsi"/>
              <w:b w:val="0"/>
              <w:sz w:val="24"/>
              <w:szCs w:val="24"/>
              <w:lang w:eastAsia="es-MX"/>
            </w:rPr>
          </w:pPr>
          <w:hyperlink w:anchor="_Toc15634449" w:history="1">
            <w:r w:rsidR="005E3773" w:rsidRPr="005E3773">
              <w:rPr>
                <w:rStyle w:val="Hipervnculo"/>
                <w:rFonts w:eastAsia="Calibri"/>
                <w:sz w:val="24"/>
                <w:szCs w:val="24"/>
              </w:rPr>
              <w:t>IV. Del Pronunciamiento simple</w:t>
            </w:r>
            <w:r w:rsidR="005E3773" w:rsidRPr="005E3773">
              <w:rPr>
                <w:webHidden/>
                <w:sz w:val="24"/>
                <w:szCs w:val="24"/>
              </w:rPr>
              <w:tab/>
            </w:r>
            <w:r w:rsidR="005E3773" w:rsidRPr="005E3773">
              <w:rPr>
                <w:webHidden/>
                <w:sz w:val="24"/>
                <w:szCs w:val="24"/>
              </w:rPr>
              <w:fldChar w:fldCharType="begin"/>
            </w:r>
            <w:r w:rsidR="005E3773" w:rsidRPr="005E3773">
              <w:rPr>
                <w:webHidden/>
                <w:sz w:val="24"/>
                <w:szCs w:val="24"/>
              </w:rPr>
              <w:instrText xml:space="preserve"> PAGEREF _Toc15634449 \h </w:instrText>
            </w:r>
            <w:r w:rsidR="005E3773" w:rsidRPr="005E3773">
              <w:rPr>
                <w:webHidden/>
                <w:sz w:val="24"/>
                <w:szCs w:val="24"/>
              </w:rPr>
            </w:r>
            <w:r w:rsidR="005E3773" w:rsidRPr="005E3773">
              <w:rPr>
                <w:webHidden/>
                <w:sz w:val="24"/>
                <w:szCs w:val="24"/>
              </w:rPr>
              <w:fldChar w:fldCharType="separate"/>
            </w:r>
            <w:r w:rsidR="00415118">
              <w:rPr>
                <w:webHidden/>
                <w:sz w:val="24"/>
                <w:szCs w:val="24"/>
              </w:rPr>
              <w:t>10</w:t>
            </w:r>
            <w:r w:rsidR="005E3773" w:rsidRPr="005E3773">
              <w:rPr>
                <w:webHidden/>
                <w:sz w:val="24"/>
                <w:szCs w:val="24"/>
              </w:rPr>
              <w:fldChar w:fldCharType="end"/>
            </w:r>
          </w:hyperlink>
        </w:p>
        <w:p w:rsidR="00015E63" w:rsidRPr="005E3773" w:rsidRDefault="00015E63" w:rsidP="00015E63">
          <w:pPr>
            <w:rPr>
              <w:rFonts w:ascii="Palatino Linotype" w:hAnsi="Palatino Linotype"/>
              <w:sz w:val="24"/>
              <w:szCs w:val="24"/>
            </w:rPr>
          </w:pPr>
          <w:r w:rsidRPr="005E3773">
            <w:rPr>
              <w:rFonts w:ascii="Palatino Linotype" w:hAnsi="Palatino Linotype"/>
              <w:b/>
              <w:bCs/>
              <w:sz w:val="24"/>
              <w:szCs w:val="24"/>
              <w:lang w:val="es-ES"/>
            </w:rPr>
            <w:fldChar w:fldCharType="end"/>
          </w:r>
          <w:r w:rsidR="00AF6A6B" w:rsidRPr="005E3773">
            <w:rPr>
              <w:rFonts w:ascii="Palatino Linotype" w:hAnsi="Palatino Linotype"/>
              <w:b/>
              <w:bCs/>
              <w:sz w:val="24"/>
              <w:szCs w:val="24"/>
              <w:lang w:val="es-ES"/>
            </w:rPr>
            <w:t xml:space="preserve">    V. Conclusió</w:t>
          </w:r>
          <w:r w:rsidR="0058532E">
            <w:rPr>
              <w:rFonts w:ascii="Palatino Linotype" w:hAnsi="Palatino Linotype"/>
              <w:b/>
              <w:bCs/>
              <w:sz w:val="24"/>
              <w:szCs w:val="24"/>
              <w:lang w:val="es-ES"/>
            </w:rPr>
            <w:t>n………………………………………………………………………….29</w:t>
          </w:r>
        </w:p>
      </w:sdtContent>
    </w:sdt>
    <w:p w:rsidR="00E6179D" w:rsidRPr="00427B79" w:rsidRDefault="00E6179D" w:rsidP="00B41044">
      <w:pPr>
        <w:pStyle w:val="Ttulo1"/>
        <w:numPr>
          <w:ilvl w:val="0"/>
          <w:numId w:val="2"/>
        </w:numPr>
        <w:ind w:left="0" w:firstLine="0"/>
        <w:rPr>
          <w:rFonts w:eastAsia="Times New Roman"/>
          <w:color w:val="auto"/>
          <w:szCs w:val="24"/>
        </w:rPr>
      </w:pPr>
      <w:bookmarkStart w:id="3" w:name="_Toc13741470"/>
      <w:bookmarkStart w:id="4" w:name="_Toc15634446"/>
      <w:r w:rsidRPr="00427B79">
        <w:rPr>
          <w:rFonts w:eastAsia="Times New Roman"/>
          <w:color w:val="auto"/>
          <w:szCs w:val="24"/>
        </w:rPr>
        <w:t>Consideraciones Generales</w:t>
      </w:r>
      <w:bookmarkEnd w:id="1"/>
      <w:bookmarkEnd w:id="2"/>
      <w:bookmarkEnd w:id="3"/>
      <w:bookmarkEnd w:id="4"/>
    </w:p>
    <w:p w:rsidR="0003648B" w:rsidRPr="00427B79" w:rsidRDefault="0003648B" w:rsidP="0003648B">
      <w:pPr>
        <w:pStyle w:val="TDC1"/>
        <w:ind w:left="0"/>
        <w:rPr>
          <w:sz w:val="24"/>
          <w:szCs w:val="24"/>
          <w:lang w:val="es-ES"/>
        </w:rPr>
      </w:pPr>
    </w:p>
    <w:p w:rsidR="00EF3EA6" w:rsidRPr="00391C76" w:rsidRDefault="00E6179D" w:rsidP="00EF3EA6">
      <w:pPr>
        <w:spacing w:after="0" w:line="360" w:lineRule="auto"/>
        <w:jc w:val="both"/>
        <w:rPr>
          <w:rFonts w:ascii="Palatino Linotype" w:hAnsi="Palatino Linotype" w:cs="Arial"/>
          <w:b/>
          <w:bCs/>
          <w:sz w:val="23"/>
          <w:szCs w:val="23"/>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1A0750" w:rsidRPr="001A0750">
        <w:rPr>
          <w:rFonts w:ascii="Palatino Linotype" w:eastAsia="Calibri" w:hAnsi="Palatino Linotype" w:cs="Arial"/>
          <w:sz w:val="24"/>
          <w:szCs w:val="24"/>
        </w:rPr>
        <w:t xml:space="preserve"> </w:t>
      </w:r>
      <w:r w:rsidR="001A0750">
        <w:rPr>
          <w:rFonts w:ascii="Palatino Linotype" w:eastAsia="Calibri" w:hAnsi="Palatino Linotype" w:cs="Arial"/>
          <w:sz w:val="24"/>
          <w:szCs w:val="24"/>
        </w:rPr>
        <w:t xml:space="preserve">Vigésima </w:t>
      </w:r>
      <w:r w:rsidR="00391C76">
        <w:rPr>
          <w:rFonts w:ascii="Palatino Linotype" w:eastAsia="Calibri" w:hAnsi="Palatino Linotype" w:cs="Arial"/>
          <w:sz w:val="24"/>
          <w:szCs w:val="24"/>
        </w:rPr>
        <w:t>Séptima</w:t>
      </w:r>
      <w:r w:rsidR="001A0750">
        <w:rPr>
          <w:rFonts w:ascii="Palatino Linotype" w:eastAsia="Calibri" w:hAnsi="Palatino Linotype" w:cs="Arial"/>
          <w:sz w:val="24"/>
          <w:szCs w:val="24"/>
        </w:rPr>
        <w:t xml:space="preserve"> </w:t>
      </w:r>
      <w:r w:rsidR="001A0750" w:rsidRPr="009F02EB">
        <w:rPr>
          <w:rFonts w:ascii="Palatino Linotype" w:eastAsia="Calibri" w:hAnsi="Palatino Linotype" w:cs="Arial"/>
          <w:sz w:val="24"/>
          <w:szCs w:val="24"/>
        </w:rPr>
        <w:t xml:space="preserve">Sesión Ordinaria celebrada el día </w:t>
      </w:r>
      <w:r w:rsidR="00391C76">
        <w:rPr>
          <w:rFonts w:ascii="Palatino Linotype" w:eastAsia="Calibri" w:hAnsi="Palatino Linotype" w:cs="Arial"/>
          <w:sz w:val="24"/>
          <w:szCs w:val="24"/>
        </w:rPr>
        <w:t>treinta y uno</w:t>
      </w:r>
      <w:r w:rsidR="001A0750">
        <w:rPr>
          <w:rFonts w:ascii="Palatino Linotype" w:eastAsia="Calibri" w:hAnsi="Palatino Linotype" w:cs="Arial"/>
          <w:sz w:val="24"/>
          <w:szCs w:val="24"/>
        </w:rPr>
        <w:t xml:space="preserve"> </w:t>
      </w:r>
      <w:r w:rsidR="001A0750" w:rsidRPr="009F02EB">
        <w:rPr>
          <w:rFonts w:ascii="Palatino Linotype" w:eastAsia="Calibri" w:hAnsi="Palatino Linotype" w:cs="Arial"/>
          <w:sz w:val="24"/>
          <w:szCs w:val="24"/>
        </w:rPr>
        <w:t xml:space="preserve"> (</w:t>
      </w:r>
      <w:r w:rsidR="00391C76">
        <w:rPr>
          <w:rFonts w:ascii="Palatino Linotype" w:eastAsia="Calibri" w:hAnsi="Palatino Linotype" w:cs="Arial"/>
          <w:sz w:val="24"/>
          <w:szCs w:val="24"/>
        </w:rPr>
        <w:t>31</w:t>
      </w:r>
      <w:r w:rsidR="001A0750" w:rsidRPr="009F02EB">
        <w:rPr>
          <w:rFonts w:ascii="Palatino Linotype" w:eastAsia="Calibri" w:hAnsi="Palatino Linotype" w:cs="Arial"/>
          <w:sz w:val="24"/>
          <w:szCs w:val="24"/>
        </w:rPr>
        <w:t xml:space="preserve">) de </w:t>
      </w:r>
      <w:r w:rsidR="001A0750">
        <w:rPr>
          <w:rFonts w:ascii="Palatino Linotype" w:eastAsia="Calibri" w:hAnsi="Palatino Linotype" w:cs="Arial"/>
          <w:sz w:val="24"/>
          <w:szCs w:val="24"/>
        </w:rPr>
        <w:t>julio</w:t>
      </w:r>
      <w:r w:rsidR="001A0750" w:rsidRPr="009F02EB">
        <w:rPr>
          <w:rFonts w:ascii="Palatino Linotype" w:eastAsia="Calibri" w:hAnsi="Palatino Linotype" w:cs="Arial"/>
          <w:sz w:val="24"/>
          <w:szCs w:val="24"/>
        </w:rPr>
        <w:t xml:space="preserve"> del dos mil 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9E4C52">
        <w:rPr>
          <w:rFonts w:ascii="Palatino Linotype" w:eastAsia="Calibri" w:hAnsi="Palatino Linotype" w:cs="Arial"/>
          <w:sz w:val="24"/>
          <w:szCs w:val="24"/>
        </w:rPr>
        <w:t>del</w:t>
      </w:r>
      <w:r w:rsidR="00391C76" w:rsidRPr="00391C76">
        <w:rPr>
          <w:rFonts w:ascii="Palatino Linotype" w:hAnsi="Palatino Linotype"/>
          <w:b/>
        </w:rPr>
        <w:t xml:space="preserve"> </w:t>
      </w:r>
      <w:r w:rsidR="00391C76" w:rsidRPr="00391C76">
        <w:rPr>
          <w:rFonts w:ascii="Palatino Linotype" w:hAnsi="Palatino Linotype"/>
          <w:b/>
          <w:sz w:val="24"/>
          <w:szCs w:val="24"/>
        </w:rPr>
        <w:t>Sistema Para el Desarrollo Integral de la Familia del Municipio de Atizapán de Zaragoza</w:t>
      </w:r>
      <w:r w:rsidR="00391C76">
        <w:rPr>
          <w:rFonts w:ascii="Palatino Linotype" w:hAnsi="Palatino Linotype"/>
          <w:b/>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391C76">
        <w:rPr>
          <w:rFonts w:ascii="Palatino Linotype" w:eastAsia="Calibri" w:hAnsi="Palatino Linotype" w:cs="Arial"/>
          <w:sz w:val="24"/>
          <w:szCs w:val="24"/>
        </w:rPr>
        <w:t xml:space="preserve"> </w:t>
      </w:r>
      <w:r w:rsidR="00391C76" w:rsidRPr="00C65097">
        <w:rPr>
          <w:rFonts w:ascii="Palatino Linotype" w:hAnsi="Palatino Linotype" w:cs="Arial"/>
          <w:b/>
        </w:rPr>
        <w:t>0</w:t>
      </w:r>
      <w:r w:rsidR="00391C76">
        <w:rPr>
          <w:rFonts w:ascii="Palatino Linotype" w:hAnsi="Palatino Linotype" w:cs="Arial"/>
          <w:b/>
        </w:rPr>
        <w:t>3032</w:t>
      </w:r>
      <w:r w:rsidR="00391C76" w:rsidRPr="00C65097">
        <w:rPr>
          <w:rFonts w:ascii="Palatino Linotype" w:hAnsi="Palatino Linotype" w:cs="Arial"/>
          <w:b/>
        </w:rPr>
        <w:t>/INFOEM/IP/RR/2019</w:t>
      </w:r>
      <w:r w:rsidR="00391C76">
        <w:rPr>
          <w:rFonts w:ascii="Palatino Linotype" w:hAnsi="Palatino Linotype" w:cs="Arial"/>
          <w:b/>
        </w:rPr>
        <w:t xml:space="preserve"> y </w:t>
      </w:r>
      <w:r w:rsidR="00391C76" w:rsidRPr="00C65097">
        <w:rPr>
          <w:rFonts w:ascii="Palatino Linotype" w:hAnsi="Palatino Linotype" w:cs="Arial"/>
          <w:b/>
        </w:rPr>
        <w:t>0</w:t>
      </w:r>
      <w:r w:rsidR="00391C76">
        <w:rPr>
          <w:rFonts w:ascii="Palatino Linotype" w:hAnsi="Palatino Linotype" w:cs="Arial"/>
          <w:b/>
        </w:rPr>
        <w:t>3188</w:t>
      </w:r>
      <w:r w:rsidR="00391C76" w:rsidRPr="00C65097">
        <w:rPr>
          <w:rFonts w:ascii="Palatino Linotype" w:hAnsi="Palatino Linotype" w:cs="Arial"/>
          <w:b/>
        </w:rPr>
        <w:t>/INFOEM/IP/RR/2019</w:t>
      </w:r>
      <w:r w:rsidR="00391C76">
        <w:rPr>
          <w:rFonts w:ascii="Palatino Linotype" w:eastAsia="Calibri" w:hAnsi="Palatino Linotype" w:cs="Arial"/>
          <w:b/>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391C76">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13039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5" w:name="_Toc13739188"/>
      <w:bookmarkStart w:id="6" w:name="_Toc13741020"/>
      <w:bookmarkStart w:id="7" w:name="_Toc13741471"/>
      <w:bookmarkStart w:id="8" w:name="_Toc15634447"/>
      <w:r w:rsidRPr="00427B79">
        <w:rPr>
          <w:rFonts w:eastAsia="Calibri"/>
          <w:color w:val="auto"/>
          <w:szCs w:val="24"/>
          <w:lang w:val="es-ES"/>
        </w:rPr>
        <w:t>De los requerimientos planteados en el recurso de revisión.</w:t>
      </w:r>
      <w:bookmarkEnd w:id="5"/>
      <w:bookmarkEnd w:id="6"/>
      <w:bookmarkEnd w:id="7"/>
      <w:bookmarkEnd w:id="8"/>
    </w:p>
    <w:p w:rsidR="00821FE4" w:rsidRPr="00821FE4" w:rsidRDefault="00821FE4" w:rsidP="00821FE4">
      <w:pPr>
        <w:rPr>
          <w:lang w:val="es-ES"/>
        </w:rPr>
      </w:pPr>
    </w:p>
    <w:p w:rsidR="00391C76" w:rsidRPr="00391C76" w:rsidRDefault="00E6179D" w:rsidP="00391C76">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2B646A">
        <w:rPr>
          <w:rFonts w:ascii="Palatino Linotype" w:eastAsia="Calibri" w:hAnsi="Palatino Linotype" w:cs="Times New Roman"/>
          <w:sz w:val="24"/>
          <w:szCs w:val="24"/>
        </w:rPr>
        <w:t xml:space="preserve"> el</w:t>
      </w:r>
      <w:r w:rsidR="00391C76" w:rsidRPr="00391C76">
        <w:rPr>
          <w:rFonts w:ascii="Palatino Linotype" w:hAnsi="Palatino Linotype"/>
          <w:b/>
          <w:sz w:val="24"/>
          <w:szCs w:val="24"/>
        </w:rPr>
        <w:t xml:space="preserve"> Sistema Para el Desarrollo Integral de la Familia del Municipio de Atizapán de Zaragoza</w:t>
      </w:r>
      <w:r w:rsidR="008049C8" w:rsidRPr="00823BD9">
        <w:rPr>
          <w:rFonts w:ascii="Palatino Linotype" w:hAnsi="Palatino Linotype"/>
          <w:sz w:val="24"/>
          <w:szCs w:val="24"/>
        </w:rPr>
        <w:t>,</w:t>
      </w:r>
      <w:r w:rsidR="00225470" w:rsidRPr="00823BD9">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BB2590" w:rsidRDefault="00BB2590" w:rsidP="008049C8">
      <w:pPr>
        <w:pStyle w:val="Sinespaciado"/>
        <w:spacing w:line="360" w:lineRule="auto"/>
        <w:ind w:left="567" w:right="567"/>
        <w:jc w:val="both"/>
        <w:rPr>
          <w:rFonts w:ascii="Palatino Linotype" w:eastAsia="Times New Roman" w:hAnsi="Palatino Linotype" w:cs="Arial"/>
          <w:b/>
          <w:lang w:val="es-ES" w:eastAsia="es-ES"/>
        </w:rPr>
      </w:pPr>
    </w:p>
    <w:p w:rsidR="00171C24" w:rsidRDefault="00391C76" w:rsidP="008049C8">
      <w:pPr>
        <w:pStyle w:val="Sinespaciado"/>
        <w:spacing w:line="360" w:lineRule="auto"/>
        <w:ind w:left="567" w:right="567"/>
        <w:jc w:val="both"/>
        <w:rPr>
          <w:rFonts w:ascii="Palatino Linotype" w:eastAsia="Times New Roman" w:hAnsi="Palatino Linotype" w:cs="Arial"/>
          <w:b/>
          <w:lang w:val="es-ES" w:eastAsia="es-ES"/>
        </w:rPr>
      </w:pPr>
      <w:r w:rsidRPr="00391C76">
        <w:rPr>
          <w:rFonts w:ascii="Palatino Linotype" w:eastAsia="Times New Roman" w:hAnsi="Palatino Linotype" w:cs="Arial"/>
          <w:b/>
          <w:lang w:val="es-ES" w:eastAsia="es-ES"/>
        </w:rPr>
        <w:t>00047/DIFATIZARA/IP/2019</w:t>
      </w:r>
    </w:p>
    <w:p w:rsidR="00391C76" w:rsidRDefault="00391C76" w:rsidP="008049C8">
      <w:pPr>
        <w:pStyle w:val="Sinespaciado"/>
        <w:spacing w:line="360" w:lineRule="auto"/>
        <w:ind w:left="567" w:right="567"/>
        <w:jc w:val="both"/>
        <w:rPr>
          <w:rFonts w:ascii="Palatino Linotype" w:eastAsia="Times New Roman" w:hAnsi="Palatino Linotype" w:cs="Arial"/>
          <w:i/>
          <w:lang w:val="es-ES" w:eastAsia="es-ES"/>
        </w:rPr>
      </w:pPr>
      <w:r w:rsidRPr="00391C76">
        <w:rPr>
          <w:rFonts w:ascii="Palatino Linotype" w:eastAsia="Times New Roman" w:hAnsi="Palatino Linotype" w:cs="Arial"/>
          <w:i/>
          <w:lang w:val="es-ES" w:eastAsia="es-ES"/>
        </w:rPr>
        <w:t>“SOLICITO LOS ACTOS DE COMPRAS QUE SE HAYAN EFECTUADO DETALLANDO, RAZON SOCIAL O NOMBRE DE LA PERSONA FISICA O MORAL BENEFICIADA CON LA COMPRA, MONTOS ECONÓMICOS DE LA COMPRA, MODALIDAD DE COMPRA TIPODE PRODUCTO O SERVICIO Y MONTOS DE DICHAS ASÍ COMO ÁREA SOLICITANTE O BENEFICIADA DE DICHA COMPRA Y DE FORMA ESPECIFICA LE BENEFICIO O NECESIDAD A CUBRIR CON LA COMPRA DEL 01 DE ENERO DE 2019 A LA FECHA.”</w:t>
      </w:r>
    </w:p>
    <w:p w:rsidR="00391C76" w:rsidRDefault="00391C76" w:rsidP="008049C8">
      <w:pPr>
        <w:pStyle w:val="Sinespaciado"/>
        <w:spacing w:line="360" w:lineRule="auto"/>
        <w:ind w:left="567" w:right="567"/>
        <w:jc w:val="both"/>
        <w:rPr>
          <w:rFonts w:ascii="Palatino Linotype" w:eastAsia="Times New Roman" w:hAnsi="Palatino Linotype" w:cs="Arial"/>
          <w:i/>
          <w:lang w:val="es-ES" w:eastAsia="es-ES"/>
        </w:rPr>
      </w:pPr>
    </w:p>
    <w:p w:rsidR="00391C76" w:rsidRDefault="00391C76" w:rsidP="008049C8">
      <w:pPr>
        <w:pStyle w:val="Sinespaciado"/>
        <w:spacing w:line="360" w:lineRule="auto"/>
        <w:ind w:left="567" w:right="567"/>
        <w:jc w:val="both"/>
        <w:rPr>
          <w:rFonts w:ascii="Palatino Linotype" w:eastAsia="Times New Roman" w:hAnsi="Palatino Linotype" w:cs="Arial"/>
          <w:b/>
          <w:lang w:val="es-ES" w:eastAsia="es-ES"/>
        </w:rPr>
      </w:pPr>
      <w:r w:rsidRPr="00391C76">
        <w:rPr>
          <w:rFonts w:ascii="Palatino Linotype" w:eastAsia="Times New Roman" w:hAnsi="Palatino Linotype" w:cs="Arial"/>
          <w:b/>
          <w:lang w:val="es-ES" w:eastAsia="es-ES"/>
        </w:rPr>
        <w:t>00051/DIFATIZARA/IP/2019</w:t>
      </w:r>
    </w:p>
    <w:p w:rsidR="00391C76" w:rsidRPr="008049C8" w:rsidRDefault="00391C76" w:rsidP="008049C8">
      <w:pPr>
        <w:pStyle w:val="Sinespaciado"/>
        <w:spacing w:line="360" w:lineRule="auto"/>
        <w:ind w:left="567" w:right="567"/>
        <w:jc w:val="both"/>
        <w:rPr>
          <w:rFonts w:ascii="Palatino Linotype" w:eastAsia="Calibri" w:hAnsi="Palatino Linotype" w:cs="Times New Roman"/>
          <w:sz w:val="24"/>
          <w:szCs w:val="24"/>
        </w:rPr>
      </w:pPr>
      <w:r w:rsidRPr="00391C76">
        <w:rPr>
          <w:rFonts w:ascii="Palatino Linotype" w:eastAsia="Times New Roman" w:hAnsi="Palatino Linotype" w:cs="Arial"/>
          <w:i/>
          <w:lang w:val="es-ES" w:eastAsia="es-ES"/>
        </w:rPr>
        <w:t>“SOLICITO LAS COMPRAS HECHAS DE ENERO A MARZO DE 2019, DETALLANDO TIPO DE COMPRA O ADQUISICIÓN, PRODUCTO O SERVICIO ADQUIRIDO, MONTOS DE COMPRA, MODALIDAD DE CONTRATACIÓN, RAZON SOCIAL DE LA PERSONA FÍSICA O MORAL, Y POBLACIÓN BENEFICIADA O NECESIDAD ATENDIDA Y CONTRATOS.”</w:t>
      </w:r>
    </w:p>
    <w:p w:rsidR="00823BD9" w:rsidRDefault="00823BD9" w:rsidP="00477495">
      <w:pPr>
        <w:spacing w:after="0" w:line="240" w:lineRule="auto"/>
        <w:ind w:left="567" w:right="567"/>
        <w:jc w:val="both"/>
        <w:rPr>
          <w:rFonts w:ascii="Palatino Linotype" w:hAnsi="Palatino Linotype" w:cs="Arial"/>
          <w:i/>
          <w:lang w:val="es-ES"/>
        </w:rPr>
      </w:pP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lastRenderedPageBreak/>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sidRPr="00477495">
        <w:rPr>
          <w:rFonts w:ascii="Palatino Linotype" w:eastAsia="Calibri" w:hAnsi="Palatino Linotype" w:cs="Arial"/>
          <w:sz w:val="24"/>
          <w:szCs w:val="24"/>
        </w:rPr>
        <w:t>e</w:t>
      </w:r>
      <w:r w:rsidR="00477495" w:rsidRPr="00477495">
        <w:rPr>
          <w:rFonts w:ascii="Palatino Linotype" w:hAnsi="Palatino Linotype" w:cs="Arial"/>
          <w:sz w:val="24"/>
          <w:szCs w:val="24"/>
        </w:rPr>
        <w:t>l</w:t>
      </w:r>
      <w:r w:rsidR="00391C76">
        <w:rPr>
          <w:rFonts w:ascii="Palatino Linotype" w:hAnsi="Palatino Linotype"/>
          <w:b/>
          <w:sz w:val="24"/>
          <w:szCs w:val="24"/>
        </w:rPr>
        <w:t xml:space="preserve"> </w:t>
      </w:r>
      <w:r w:rsidR="00391C76" w:rsidRPr="00391C76">
        <w:rPr>
          <w:rFonts w:ascii="Palatino Linotype" w:hAnsi="Palatino Linotype"/>
          <w:b/>
          <w:sz w:val="24"/>
          <w:szCs w:val="24"/>
        </w:rPr>
        <w:t>Sistema Para el Desarrollo Integral de la Familia del Municipio de Atizapán de Zaragoza</w:t>
      </w:r>
      <w:r w:rsidR="00391C76">
        <w:rPr>
          <w:rFonts w:ascii="Palatino Linotype" w:hAnsi="Palatino Linotype"/>
          <w:b/>
          <w:sz w:val="24"/>
          <w:szCs w:val="24"/>
        </w:rPr>
        <w:t>,</w:t>
      </w:r>
      <w:r w:rsidR="00823BD9">
        <w:rPr>
          <w:rFonts w:ascii="Palatino Linotype" w:hAnsi="Palatino Linotype"/>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D763D2"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477495" w:rsidRPr="00477495">
        <w:rPr>
          <w:rFonts w:ascii="Palatino Linotype" w:hAnsi="Palatino Linotype" w:cs="Arial"/>
          <w:b/>
          <w:sz w:val="24"/>
          <w:szCs w:val="24"/>
        </w:rPr>
        <w:t xml:space="preserve"> </w:t>
      </w:r>
      <w:r w:rsidR="00477495">
        <w:rPr>
          <w:rFonts w:ascii="Palatino Linotype" w:hAnsi="Palatino Linotype" w:cs="Arial"/>
          <w:b/>
          <w:sz w:val="24"/>
          <w:szCs w:val="24"/>
        </w:rPr>
        <w:t>al</w:t>
      </w:r>
      <w:r w:rsidR="00391C76" w:rsidRPr="00391C76">
        <w:rPr>
          <w:rFonts w:ascii="Palatino Linotype" w:hAnsi="Palatino Linotype"/>
          <w:b/>
          <w:sz w:val="24"/>
          <w:szCs w:val="24"/>
        </w:rPr>
        <w:t xml:space="preserve"> Sistema Para el Desarrollo Integral de la Familia del Municipio de Atizapán de Zaragoza</w:t>
      </w:r>
      <w:r w:rsidR="00823BD9">
        <w:rPr>
          <w:rFonts w:ascii="Palatino Linotype" w:hAnsi="Palatino Linotype"/>
          <w:b/>
          <w:sz w:val="24"/>
          <w:szCs w:val="24"/>
        </w:rPr>
        <w:t>,</w:t>
      </w:r>
      <w:r w:rsidR="00823BD9">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D763D2" w:rsidRPr="00D763D2" w:rsidRDefault="00D763D2" w:rsidP="00D763D2">
      <w:pPr>
        <w:pStyle w:val="Prrafodelista"/>
        <w:rPr>
          <w:rFonts w:ascii="Palatino Linotype" w:hAnsi="Palatino Linotype"/>
          <w:sz w:val="24"/>
          <w:szCs w:val="24"/>
        </w:rPr>
      </w:pPr>
    </w:p>
    <w:p w:rsidR="00D763D2" w:rsidRPr="00D763D2" w:rsidRDefault="00D763D2" w:rsidP="00D763D2">
      <w:pPr>
        <w:pStyle w:val="Prrafodelista"/>
        <w:spacing w:before="120" w:after="120" w:line="360" w:lineRule="auto"/>
        <w:ind w:left="0" w:right="49"/>
        <w:jc w:val="both"/>
        <w:rPr>
          <w:rFonts w:ascii="Palatino Linotype" w:hAnsi="Palatino Linotype"/>
          <w:sz w:val="24"/>
          <w:szCs w:val="24"/>
        </w:rPr>
      </w:pPr>
    </w:p>
    <w:p w:rsidR="00D763D2" w:rsidRPr="00D763D2" w:rsidRDefault="00D763D2" w:rsidP="00D763D2">
      <w:pPr>
        <w:pStyle w:val="Prrafodelista"/>
        <w:jc w:val="both"/>
        <w:rPr>
          <w:rFonts w:ascii="Palatino Linotype" w:hAnsi="Palatino Linotype"/>
          <w:i/>
          <w:sz w:val="24"/>
          <w:szCs w:val="24"/>
        </w:rPr>
      </w:pPr>
      <w:r w:rsidRPr="00D763D2">
        <w:rPr>
          <w:rFonts w:ascii="Palatino Linotype" w:hAnsi="Palatino Linotype"/>
          <w:i/>
          <w:sz w:val="24"/>
          <w:szCs w:val="24"/>
        </w:rPr>
        <w:t>“Los documentos donde consten las compras realizadas de los que se pueda advertir tipo de compra o adquisición, producto o servicio adquirido, montos de compra, modalidad de contratación, nombre o razón social de la persona física o moral, y población beneficiada o necesidad atendida y los contratos, del 1 de enero al 31 de marzo de 2019.</w:t>
      </w:r>
    </w:p>
    <w:p w:rsidR="00D763D2" w:rsidRPr="00D763D2" w:rsidRDefault="00D763D2" w:rsidP="00D763D2">
      <w:pPr>
        <w:pStyle w:val="Prrafodelista"/>
        <w:jc w:val="both"/>
        <w:rPr>
          <w:rFonts w:ascii="Palatino Linotype" w:hAnsi="Palatino Linotype"/>
          <w:i/>
          <w:sz w:val="24"/>
          <w:szCs w:val="24"/>
        </w:rPr>
      </w:pPr>
    </w:p>
    <w:p w:rsidR="00D763D2" w:rsidRPr="00D763D2" w:rsidRDefault="00D763D2" w:rsidP="00D763D2">
      <w:pPr>
        <w:pStyle w:val="Prrafodelista"/>
        <w:rPr>
          <w:rFonts w:ascii="Palatino Linotype" w:hAnsi="Palatino Linotype"/>
          <w:i/>
          <w:sz w:val="24"/>
          <w:szCs w:val="24"/>
        </w:rPr>
      </w:pPr>
      <w:r w:rsidRPr="00D763D2">
        <w:rPr>
          <w:rFonts w:ascii="Palatino Linotype" w:hAnsi="Palatino Linotype"/>
          <w:i/>
          <w:sz w:val="24"/>
          <w:szCs w:val="24"/>
        </w:rPr>
        <w:t>Debiendo notificar al RECURRENTE el Acuerdo de Clasificación de la información que emita en su caso el Comité de Transparencia con motivo de la versión pública.</w:t>
      </w:r>
    </w:p>
    <w:p w:rsidR="00D763D2" w:rsidRPr="00D763D2" w:rsidRDefault="00D763D2" w:rsidP="00D763D2">
      <w:pPr>
        <w:pStyle w:val="Prrafodelista"/>
        <w:rPr>
          <w:rFonts w:ascii="Palatino Linotype" w:hAnsi="Palatino Linotype"/>
          <w:i/>
          <w:sz w:val="24"/>
          <w:szCs w:val="24"/>
        </w:rPr>
      </w:pPr>
    </w:p>
    <w:p w:rsidR="00D763D2" w:rsidRPr="00D763D2" w:rsidRDefault="00D763D2" w:rsidP="00D763D2">
      <w:pPr>
        <w:pStyle w:val="Prrafodelista"/>
        <w:jc w:val="both"/>
        <w:rPr>
          <w:rFonts w:ascii="Palatino Linotype" w:hAnsi="Palatino Linotype"/>
          <w:i/>
          <w:sz w:val="24"/>
          <w:szCs w:val="24"/>
        </w:rPr>
      </w:pPr>
      <w:r w:rsidRPr="00D763D2">
        <w:rPr>
          <w:rFonts w:ascii="Palatino Linotype" w:hAnsi="Palatino Linotype"/>
          <w:i/>
          <w:sz w:val="24"/>
          <w:szCs w:val="24"/>
        </w:rPr>
        <w:t xml:space="preserve">Para el caso de no haber realizado compra alguna en </w:t>
      </w:r>
      <w:r>
        <w:rPr>
          <w:rFonts w:ascii="Palatino Linotype" w:hAnsi="Palatino Linotype"/>
          <w:i/>
          <w:sz w:val="24"/>
          <w:szCs w:val="24"/>
        </w:rPr>
        <w:t xml:space="preserve">el periodo referido, deberá de </w:t>
      </w:r>
      <w:r w:rsidRPr="00D763D2">
        <w:rPr>
          <w:rFonts w:ascii="Palatino Linotype" w:hAnsi="Palatino Linotype"/>
          <w:i/>
          <w:sz w:val="24"/>
          <w:szCs w:val="24"/>
        </w:rPr>
        <w:t>hacerlo del conocimiento del RECURRENTE al momento de dar cumplimiento a la presente resolución.”</w:t>
      </w:r>
    </w:p>
    <w:p w:rsidR="00D763D2" w:rsidRPr="00D763D2" w:rsidRDefault="00D763D2" w:rsidP="00D763D2">
      <w:pPr>
        <w:pStyle w:val="Prrafodelista"/>
        <w:jc w:val="both"/>
        <w:rPr>
          <w:rFonts w:ascii="Palatino Linotype" w:hAnsi="Palatino Linotype"/>
          <w:sz w:val="24"/>
          <w:szCs w:val="24"/>
        </w:rPr>
      </w:pPr>
    </w:p>
    <w:p w:rsidR="00D763D2" w:rsidRPr="00D64368" w:rsidRDefault="00D763D2" w:rsidP="00D763D2">
      <w:pPr>
        <w:pStyle w:val="Prrafodelista"/>
        <w:spacing w:before="120" w:after="120" w:line="360" w:lineRule="auto"/>
        <w:ind w:left="0" w:right="49"/>
        <w:jc w:val="both"/>
        <w:rPr>
          <w:rFonts w:ascii="Palatino Linotype" w:hAnsi="Palatino Linotype"/>
          <w:sz w:val="24"/>
          <w:szCs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lastRenderedPageBreak/>
        <w:t>Sin embargo esta ponencia observó que la resolución puntualmente indica lo siguiente respecto a la información solicitada</w:t>
      </w:r>
      <w:r w:rsidR="00D64368">
        <w:rPr>
          <w:rFonts w:ascii="Palatino Linotype" w:eastAsia="Times New Roman" w:hAnsi="Palatino Linotype" w:cs="Arial"/>
          <w:sz w:val="24"/>
          <w:szCs w:val="24"/>
          <w:lang w:val="es-ES" w:eastAsia="es-ES"/>
        </w:rPr>
        <w:t xml:space="preserve">: </w:t>
      </w:r>
      <w:r w:rsidR="008049C8">
        <w:rPr>
          <w:rFonts w:ascii="Palatino Linotype" w:eastAsia="Times New Roman" w:hAnsi="Palatino Linotype" w:cs="Arial"/>
          <w:sz w:val="24"/>
        </w:rPr>
        <w:t xml:space="preserve"> </w:t>
      </w:r>
    </w:p>
    <w:p w:rsidR="0055574D" w:rsidRDefault="0055574D" w:rsidP="0055574D">
      <w:pPr>
        <w:pStyle w:val="Prrafodelista"/>
        <w:spacing w:before="240" w:after="240" w:line="360" w:lineRule="auto"/>
        <w:ind w:left="0" w:right="49"/>
        <w:jc w:val="both"/>
        <w:rPr>
          <w:rFonts w:ascii="Palatino Linotype" w:eastAsia="Times New Roman" w:hAnsi="Palatino Linotype" w:cs="Arial"/>
          <w:i/>
          <w:sz w:val="24"/>
        </w:rPr>
      </w:pPr>
    </w:p>
    <w:p w:rsidR="00D852E3" w:rsidRDefault="00D763D2" w:rsidP="00D763D2">
      <w:pPr>
        <w:pStyle w:val="Prrafodelista"/>
        <w:spacing w:before="240" w:after="240" w:line="276" w:lineRule="auto"/>
        <w:ind w:left="709" w:right="333"/>
        <w:jc w:val="both"/>
        <w:rPr>
          <w:rFonts w:ascii="Palatino Linotype" w:eastAsia="Times New Roman" w:hAnsi="Palatino Linotype" w:cs="Arial"/>
          <w:sz w:val="24"/>
        </w:rPr>
      </w:pPr>
      <w:r w:rsidRPr="00D763D2">
        <w:rPr>
          <w:rFonts w:ascii="Palatino Linotype" w:hAnsi="Palatino Linotype"/>
          <w:i/>
          <w:sz w:val="24"/>
          <w:szCs w:val="24"/>
        </w:rPr>
        <w:t xml:space="preserve">Para el caso de no haber realizado compra alguna en </w:t>
      </w:r>
      <w:r>
        <w:rPr>
          <w:rFonts w:ascii="Palatino Linotype" w:hAnsi="Palatino Linotype"/>
          <w:i/>
          <w:sz w:val="24"/>
          <w:szCs w:val="24"/>
        </w:rPr>
        <w:t xml:space="preserve">el periodo referido, deberá de </w:t>
      </w:r>
      <w:r w:rsidRPr="00D763D2">
        <w:rPr>
          <w:rFonts w:ascii="Palatino Linotype" w:hAnsi="Palatino Linotype"/>
          <w:i/>
          <w:sz w:val="24"/>
          <w:szCs w:val="24"/>
        </w:rPr>
        <w:t>hacerlo del conocimiento del RECURRENTE al momento de dar cumplimiento a la presente resolución</w:t>
      </w:r>
    </w:p>
    <w:p w:rsidR="00D852E3" w:rsidRPr="00D852E3" w:rsidRDefault="00D852E3" w:rsidP="00D852E3">
      <w:pPr>
        <w:pStyle w:val="Prrafodelista"/>
        <w:spacing w:before="240" w:after="240" w:line="276"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9" w:name="_Toc469919070"/>
      <w:bookmarkStart w:id="10" w:name="_Toc13739189"/>
      <w:bookmarkStart w:id="11" w:name="_Toc13741021"/>
      <w:bookmarkStart w:id="12" w:name="_Toc13741472"/>
      <w:bookmarkStart w:id="13" w:name="_Toc15634448"/>
      <w:r w:rsidRPr="00427B79">
        <w:rPr>
          <w:b/>
          <w:szCs w:val="24"/>
        </w:rPr>
        <w:t>II</w:t>
      </w:r>
      <w:r w:rsidR="00680533" w:rsidRPr="00427B79">
        <w:rPr>
          <w:b/>
          <w:szCs w:val="24"/>
        </w:rPr>
        <w:t>I</w:t>
      </w:r>
      <w:r w:rsidRPr="00427B79">
        <w:rPr>
          <w:b/>
          <w:szCs w:val="24"/>
        </w:rPr>
        <w:t>. Del Derecho de Acceso a la información pública y el deber de motivar.</w:t>
      </w:r>
      <w:bookmarkEnd w:id="9"/>
      <w:bookmarkEnd w:id="10"/>
      <w:bookmarkEnd w:id="11"/>
      <w:bookmarkEnd w:id="12"/>
      <w:bookmarkEnd w:id="1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14" w:name="_Toc13739190"/>
      <w:bookmarkStart w:id="15" w:name="_Toc13741022"/>
      <w:bookmarkStart w:id="16" w:name="_Toc13741473"/>
      <w:bookmarkStart w:id="17" w:name="_Toc15634449"/>
      <w:r>
        <w:rPr>
          <w:rFonts w:eastAsia="Calibri"/>
          <w:color w:val="auto"/>
          <w:szCs w:val="24"/>
        </w:rPr>
        <w:t xml:space="preserve">IV. </w:t>
      </w:r>
      <w:r w:rsidR="00680533" w:rsidRPr="00427B79">
        <w:rPr>
          <w:rFonts w:eastAsia="Calibri"/>
          <w:color w:val="auto"/>
          <w:szCs w:val="24"/>
        </w:rPr>
        <w:t>Del Pronunciamiento simple</w:t>
      </w:r>
      <w:bookmarkEnd w:id="14"/>
      <w:bookmarkEnd w:id="15"/>
      <w:bookmarkEnd w:id="16"/>
      <w:bookmarkEnd w:id="17"/>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FB5086"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FB5086" w:rsidRDefault="00107105" w:rsidP="00FB5086">
      <w:pPr>
        <w:spacing w:after="0" w:line="360" w:lineRule="auto"/>
        <w:contextualSpacing/>
        <w:jc w:val="both"/>
        <w:rPr>
          <w:rFonts w:eastAsia="Calibri"/>
          <w:szCs w:val="24"/>
        </w:rPr>
      </w:pPr>
      <w:r>
        <w:rPr>
          <w:rFonts w:eastAsia="Calibri"/>
          <w:noProof/>
          <w:szCs w:val="24"/>
          <w:lang w:eastAsia="es-MX"/>
        </w:rPr>
        <mc:AlternateContent>
          <mc:Choice Requires="wps">
            <w:drawing>
              <wp:anchor distT="0" distB="0" distL="114300" distR="114300" simplePos="0" relativeHeight="251659264" behindDoc="0" locked="0" layoutInCell="1" allowOverlap="1">
                <wp:simplePos x="0" y="0"/>
                <wp:positionH relativeFrom="column">
                  <wp:posOffset>-32386</wp:posOffset>
                </wp:positionH>
                <wp:positionV relativeFrom="paragraph">
                  <wp:posOffset>73024</wp:posOffset>
                </wp:positionV>
                <wp:extent cx="5838825" cy="49434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838825" cy="49434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99F9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5.75pt" to="45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" strokecolor="#5b9bd5 [3204]" strokeweight="2.25pt">
                <v:stroke joinstyle="miter"/>
              </v:line>
            </w:pict>
          </mc:Fallback>
        </mc:AlternateContent>
      </w: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847ACC" w:rsidRDefault="00847ACC" w:rsidP="00FB5086">
      <w:pPr>
        <w:spacing w:after="0" w:line="360" w:lineRule="auto"/>
        <w:contextualSpacing/>
        <w:jc w:val="both"/>
        <w:rPr>
          <w:rFonts w:eastAsia="Calibri"/>
          <w:szCs w:val="24"/>
        </w:rPr>
      </w:pPr>
    </w:p>
    <w:p w:rsidR="00E6179D" w:rsidRPr="00FB5086" w:rsidRDefault="00CD53CB" w:rsidP="00FB5086">
      <w:pPr>
        <w:spacing w:after="0" w:line="360" w:lineRule="auto"/>
        <w:contextualSpacing/>
        <w:jc w:val="both"/>
        <w:rPr>
          <w:rFonts w:ascii="Palatino Linotype" w:hAnsi="Palatino Linotype"/>
          <w:b/>
          <w:sz w:val="24"/>
          <w:szCs w:val="24"/>
        </w:rPr>
      </w:pPr>
      <w:r w:rsidRPr="00FB5086">
        <w:rPr>
          <w:rFonts w:ascii="Palatino Linotype" w:eastAsia="Calibri" w:hAnsi="Palatino Linotype"/>
          <w:b/>
          <w:sz w:val="24"/>
          <w:szCs w:val="24"/>
        </w:rPr>
        <w:lastRenderedPageBreak/>
        <w:t xml:space="preserve">V. </w:t>
      </w:r>
      <w:r w:rsidR="00E6179D" w:rsidRPr="00FB5086">
        <w:rPr>
          <w:rFonts w:ascii="Palatino Linotype" w:eastAsia="Calibri" w:hAnsi="Palatino Linotype"/>
          <w:b/>
          <w:sz w:val="24"/>
          <w:szCs w:val="24"/>
        </w:rPr>
        <w:t>Conclusión.</w:t>
      </w: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FB5086" w:rsidRDefault="00FB5086"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16" w:rsidRDefault="00DE5316" w:rsidP="00E82D3D">
      <w:pPr>
        <w:spacing w:after="0" w:line="240" w:lineRule="auto"/>
      </w:pPr>
      <w:r>
        <w:separator/>
      </w:r>
    </w:p>
  </w:endnote>
  <w:endnote w:type="continuationSeparator" w:id="0">
    <w:p w:rsidR="00DE5316" w:rsidRDefault="00DE531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6C0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6C00">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16" w:rsidRDefault="00DE5316" w:rsidP="00E82D3D">
      <w:pPr>
        <w:spacing w:after="0" w:line="240" w:lineRule="auto"/>
      </w:pPr>
      <w:r>
        <w:separator/>
      </w:r>
    </w:p>
  </w:footnote>
  <w:footnote w:type="continuationSeparator" w:id="0">
    <w:p w:rsidR="00DE5316" w:rsidRDefault="00DE5316"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E53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E53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E531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5E63"/>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20EC"/>
    <w:rsid w:val="000C57DB"/>
    <w:rsid w:val="000D3EE5"/>
    <w:rsid w:val="000D647C"/>
    <w:rsid w:val="000D75B5"/>
    <w:rsid w:val="000D78CD"/>
    <w:rsid w:val="000E1ACA"/>
    <w:rsid w:val="000E4D6E"/>
    <w:rsid w:val="000E6195"/>
    <w:rsid w:val="000F6EC0"/>
    <w:rsid w:val="00102360"/>
    <w:rsid w:val="00107105"/>
    <w:rsid w:val="00113C80"/>
    <w:rsid w:val="00113E8A"/>
    <w:rsid w:val="001240A5"/>
    <w:rsid w:val="00130392"/>
    <w:rsid w:val="00131C89"/>
    <w:rsid w:val="00132BDB"/>
    <w:rsid w:val="00143687"/>
    <w:rsid w:val="00147D04"/>
    <w:rsid w:val="00152C7F"/>
    <w:rsid w:val="0016014E"/>
    <w:rsid w:val="001604B4"/>
    <w:rsid w:val="0016671B"/>
    <w:rsid w:val="001708DF"/>
    <w:rsid w:val="00171C24"/>
    <w:rsid w:val="001725DC"/>
    <w:rsid w:val="0018245A"/>
    <w:rsid w:val="001833A7"/>
    <w:rsid w:val="0018421D"/>
    <w:rsid w:val="001849AC"/>
    <w:rsid w:val="00187407"/>
    <w:rsid w:val="00196CAE"/>
    <w:rsid w:val="001A0750"/>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46A"/>
    <w:rsid w:val="002B6741"/>
    <w:rsid w:val="002C0B0D"/>
    <w:rsid w:val="002C1A0B"/>
    <w:rsid w:val="002C3124"/>
    <w:rsid w:val="002C4ACE"/>
    <w:rsid w:val="002D2F58"/>
    <w:rsid w:val="002D4033"/>
    <w:rsid w:val="002E3ED2"/>
    <w:rsid w:val="002E691F"/>
    <w:rsid w:val="002F19E3"/>
    <w:rsid w:val="002F6529"/>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4DF2"/>
    <w:rsid w:val="00376B99"/>
    <w:rsid w:val="00377B5A"/>
    <w:rsid w:val="003817BE"/>
    <w:rsid w:val="00384DBA"/>
    <w:rsid w:val="003855C9"/>
    <w:rsid w:val="00386739"/>
    <w:rsid w:val="003875DC"/>
    <w:rsid w:val="00387F6B"/>
    <w:rsid w:val="00391C76"/>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062D1"/>
    <w:rsid w:val="00410B42"/>
    <w:rsid w:val="0041189B"/>
    <w:rsid w:val="00413714"/>
    <w:rsid w:val="00415118"/>
    <w:rsid w:val="00421B1A"/>
    <w:rsid w:val="00423C67"/>
    <w:rsid w:val="00426D97"/>
    <w:rsid w:val="00427B43"/>
    <w:rsid w:val="00427B79"/>
    <w:rsid w:val="004340E4"/>
    <w:rsid w:val="00434E1A"/>
    <w:rsid w:val="00436338"/>
    <w:rsid w:val="00436541"/>
    <w:rsid w:val="00437D14"/>
    <w:rsid w:val="004440DE"/>
    <w:rsid w:val="004542AC"/>
    <w:rsid w:val="00454A8A"/>
    <w:rsid w:val="0045613E"/>
    <w:rsid w:val="0046231E"/>
    <w:rsid w:val="004633B7"/>
    <w:rsid w:val="00466F4A"/>
    <w:rsid w:val="00470840"/>
    <w:rsid w:val="00472C78"/>
    <w:rsid w:val="004733AF"/>
    <w:rsid w:val="0047567F"/>
    <w:rsid w:val="00477495"/>
    <w:rsid w:val="00480F5B"/>
    <w:rsid w:val="00483418"/>
    <w:rsid w:val="0048628E"/>
    <w:rsid w:val="00494B01"/>
    <w:rsid w:val="00497F7C"/>
    <w:rsid w:val="004A4304"/>
    <w:rsid w:val="004A5F86"/>
    <w:rsid w:val="004B5385"/>
    <w:rsid w:val="004C57A6"/>
    <w:rsid w:val="004D66C5"/>
    <w:rsid w:val="004D772F"/>
    <w:rsid w:val="004E19EE"/>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574D"/>
    <w:rsid w:val="005565CE"/>
    <w:rsid w:val="005650D9"/>
    <w:rsid w:val="00567957"/>
    <w:rsid w:val="0058532E"/>
    <w:rsid w:val="005905A5"/>
    <w:rsid w:val="00590C2D"/>
    <w:rsid w:val="00594E5C"/>
    <w:rsid w:val="00596C00"/>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3773"/>
    <w:rsid w:val="005E5192"/>
    <w:rsid w:val="005F2BF0"/>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255B"/>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17F"/>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00A"/>
    <w:rsid w:val="008076C1"/>
    <w:rsid w:val="00807E40"/>
    <w:rsid w:val="00807EC9"/>
    <w:rsid w:val="0081257A"/>
    <w:rsid w:val="008126FB"/>
    <w:rsid w:val="00817655"/>
    <w:rsid w:val="008216B4"/>
    <w:rsid w:val="00821BFF"/>
    <w:rsid w:val="00821FE4"/>
    <w:rsid w:val="008232B6"/>
    <w:rsid w:val="00823BD9"/>
    <w:rsid w:val="00831AE8"/>
    <w:rsid w:val="00831B0F"/>
    <w:rsid w:val="0083488C"/>
    <w:rsid w:val="00835C8D"/>
    <w:rsid w:val="00837A46"/>
    <w:rsid w:val="00843E5B"/>
    <w:rsid w:val="008461BC"/>
    <w:rsid w:val="0084698E"/>
    <w:rsid w:val="00847ACC"/>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E4C52"/>
    <w:rsid w:val="009F02EB"/>
    <w:rsid w:val="009F4960"/>
    <w:rsid w:val="009F64D8"/>
    <w:rsid w:val="009F6B96"/>
    <w:rsid w:val="009F7A37"/>
    <w:rsid w:val="009F7B67"/>
    <w:rsid w:val="00A01FFF"/>
    <w:rsid w:val="00A02ED0"/>
    <w:rsid w:val="00A07CB0"/>
    <w:rsid w:val="00A1541E"/>
    <w:rsid w:val="00A22908"/>
    <w:rsid w:val="00A23B00"/>
    <w:rsid w:val="00A245A7"/>
    <w:rsid w:val="00A276D9"/>
    <w:rsid w:val="00A2786C"/>
    <w:rsid w:val="00A3005E"/>
    <w:rsid w:val="00A34E3A"/>
    <w:rsid w:val="00A34F25"/>
    <w:rsid w:val="00A37A86"/>
    <w:rsid w:val="00A42F36"/>
    <w:rsid w:val="00A43A7A"/>
    <w:rsid w:val="00A46EBA"/>
    <w:rsid w:val="00A510F9"/>
    <w:rsid w:val="00A5179E"/>
    <w:rsid w:val="00A61107"/>
    <w:rsid w:val="00A649E1"/>
    <w:rsid w:val="00A649FE"/>
    <w:rsid w:val="00A65FF3"/>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E57C3"/>
    <w:rsid w:val="00AF1B72"/>
    <w:rsid w:val="00AF6A6B"/>
    <w:rsid w:val="00B07ADB"/>
    <w:rsid w:val="00B16CE1"/>
    <w:rsid w:val="00B2190C"/>
    <w:rsid w:val="00B21F85"/>
    <w:rsid w:val="00B23CF8"/>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590"/>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2240"/>
    <w:rsid w:val="00C130B3"/>
    <w:rsid w:val="00C1625B"/>
    <w:rsid w:val="00C17563"/>
    <w:rsid w:val="00C20869"/>
    <w:rsid w:val="00C37265"/>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39D"/>
    <w:rsid w:val="00CA2B8E"/>
    <w:rsid w:val="00CB2472"/>
    <w:rsid w:val="00CB26E2"/>
    <w:rsid w:val="00CB2E4E"/>
    <w:rsid w:val="00CC3ACF"/>
    <w:rsid w:val="00CC6106"/>
    <w:rsid w:val="00CC6743"/>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0F7F"/>
    <w:rsid w:val="00D2727B"/>
    <w:rsid w:val="00D31010"/>
    <w:rsid w:val="00D35B4C"/>
    <w:rsid w:val="00D36317"/>
    <w:rsid w:val="00D37ED5"/>
    <w:rsid w:val="00D40E34"/>
    <w:rsid w:val="00D51350"/>
    <w:rsid w:val="00D51491"/>
    <w:rsid w:val="00D549C7"/>
    <w:rsid w:val="00D64368"/>
    <w:rsid w:val="00D763D2"/>
    <w:rsid w:val="00D852E3"/>
    <w:rsid w:val="00D92BA5"/>
    <w:rsid w:val="00D93A70"/>
    <w:rsid w:val="00D9735C"/>
    <w:rsid w:val="00DA5A47"/>
    <w:rsid w:val="00DB39B5"/>
    <w:rsid w:val="00DB53B7"/>
    <w:rsid w:val="00DC2F22"/>
    <w:rsid w:val="00DC4358"/>
    <w:rsid w:val="00DC792E"/>
    <w:rsid w:val="00DD14BB"/>
    <w:rsid w:val="00DE5316"/>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1580"/>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1873"/>
    <w:rsid w:val="00F72355"/>
    <w:rsid w:val="00F73C04"/>
    <w:rsid w:val="00F8373B"/>
    <w:rsid w:val="00F92E97"/>
    <w:rsid w:val="00FA571E"/>
    <w:rsid w:val="00FA6405"/>
    <w:rsid w:val="00FA79CE"/>
    <w:rsid w:val="00FB227F"/>
    <w:rsid w:val="00FB274F"/>
    <w:rsid w:val="00FB5086"/>
    <w:rsid w:val="00FC4706"/>
    <w:rsid w:val="00FC605B"/>
    <w:rsid w:val="00FD0F02"/>
    <w:rsid w:val="00FD1FAD"/>
    <w:rsid w:val="00FD42BA"/>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11FA-FB83-4BB5-AE37-658822D1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5696</Words>
  <Characters>31334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2019-08-02T17:40:00Z</cp:lastPrinted>
  <dcterms:created xsi:type="dcterms:W3CDTF">2019-08-21T16:46:00Z</dcterms:created>
  <dcterms:modified xsi:type="dcterms:W3CDTF">2019-08-21T16:46:00Z</dcterms:modified>
</cp:coreProperties>
</file>